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7D" w:rsidRPr="00DE60D2" w:rsidRDefault="001E033D" w:rsidP="0057787D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87D">
        <w:rPr>
          <w:lang w:val="sr-Cyrl-CS"/>
        </w:rPr>
        <w:tab/>
      </w:r>
      <w:r w:rsidR="0057787D">
        <w:rPr>
          <w:lang w:val="sr-Latn-RS"/>
        </w:rPr>
        <w:t xml:space="preserve">           </w:t>
      </w:r>
      <w:r w:rsidR="0057787D">
        <w:rPr>
          <w:lang w:val="sr-Cyrl-CS"/>
        </w:rPr>
        <w:t>П Р Е Д Л О Г</w:t>
      </w:r>
    </w:p>
    <w:p w:rsidR="0057787D" w:rsidRPr="001E033D" w:rsidRDefault="0057787D" w:rsidP="00577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став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судијама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РС“, </w:t>
      </w:r>
      <w:hyperlink r:id="rId7" w:tooltip="Zakon o sudijama (22/12/2008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одржаној _____________ 20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2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1. године, донела је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C46FC7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57787D" w:rsidRPr="001E033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престанку функције председника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 суда у Неготину</w:t>
      </w:r>
      <w:r w:rsidR="001E033D">
        <w:rPr>
          <w:rFonts w:ascii="Times New Roman" w:hAnsi="Times New Roman" w:cs="Times New Roman"/>
          <w:sz w:val="24"/>
          <w:szCs w:val="24"/>
        </w:rPr>
        <w:t xml:space="preserve">, 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>Основног суда у Крушевцу</w:t>
      </w:r>
      <w:r w:rsidR="001E033D">
        <w:rPr>
          <w:rFonts w:ascii="Times New Roman" w:hAnsi="Times New Roman" w:cs="Times New Roman"/>
          <w:sz w:val="24"/>
          <w:szCs w:val="24"/>
        </w:rPr>
        <w:t xml:space="preserve"> 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E033D">
        <w:rPr>
          <w:rFonts w:ascii="Times New Roman" w:hAnsi="Times New Roman" w:cs="Times New Roman"/>
          <w:sz w:val="24"/>
          <w:szCs w:val="24"/>
          <w:lang w:val="sr-Cyrl-RS"/>
        </w:rPr>
        <w:t>Основног суда у Новом Пазару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Љубици Маринковић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 суда у Неготину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на лични захтев, због навршења радног века, 08. фебруара 2021. године.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1E033D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Слободану Н. Ивановићу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Основног суда у Крушевцу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због избора за судију </w:t>
      </w:r>
      <w:r>
        <w:rPr>
          <w:rFonts w:ascii="Times New Roman" w:hAnsi="Times New Roman" w:cs="Times New Roman"/>
          <w:sz w:val="24"/>
          <w:szCs w:val="24"/>
          <w:lang w:val="sr-Cyrl-CS"/>
        </w:rPr>
        <w:t>Апелационог суда у Крагујевцу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33D" w:rsidRDefault="001E033D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III</w:t>
      </w: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Default="001E033D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Ани Пејчиновић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Основног суда у Новом Пазару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због избора за судију </w:t>
      </w:r>
      <w:r>
        <w:rPr>
          <w:rFonts w:ascii="Times New Roman" w:hAnsi="Times New Roman" w:cs="Times New Roman"/>
          <w:sz w:val="24"/>
          <w:szCs w:val="24"/>
          <w:lang w:val="sr-Cyrl-CS"/>
        </w:rPr>
        <w:t>Вишег суда у Новом Пазару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33D" w:rsidRDefault="001E033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IV</w:t>
      </w: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Pr="000D562E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2021. године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Ивица Дачић</w:t>
      </w:r>
    </w:p>
    <w:p w:rsidR="001E0A1C" w:rsidRPr="001E033D" w:rsidRDefault="001E0A1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Pr="001E0A1C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>О б р а з л о ж е њ е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ab/>
        <w:t xml:space="preserve">Чланом 52. ст. 1. и 2. Закона о уређењу судова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РС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. </w:t>
      </w:r>
      <w:r w:rsidRPr="001E0A1C">
        <w:rPr>
          <w:rFonts w:ascii="Times New Roman" w:hAnsi="Times New Roman" w:cs="Times New Roman"/>
        </w:rPr>
        <w:fldChar w:fldCharType="begin"/>
      </w:r>
      <w:r w:rsidRPr="001E0A1C">
        <w:rPr>
          <w:rFonts w:ascii="Times New Roman" w:hAnsi="Times New Roman" w:cs="Times New Roman"/>
        </w:rP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 w:rsidRPr="001E0A1C">
        <w:rPr>
          <w:rFonts w:ascii="Times New Roman" w:hAnsi="Times New Roman" w:cs="Times New Roman"/>
        </w:rPr>
        <w:fldChar w:fldCharType="separate"/>
      </w:r>
      <w:r w:rsidRPr="001E0A1C">
        <w:rPr>
          <w:rStyle w:val="Hyperlink"/>
          <w:rFonts w:ascii="Times New Roman" w:hAnsi="Times New Roman" w:cs="Times New Roman"/>
          <w:color w:val="auto"/>
          <w:u w:val="none"/>
        </w:rPr>
        <w:t>116/08</w:t>
      </w:r>
      <w:r w:rsidRPr="001E0A1C"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1E0A1C">
        <w:rPr>
          <w:rFonts w:ascii="Times New Roman" w:hAnsi="Times New Roman" w:cs="Times New Roman"/>
        </w:rPr>
        <w:t xml:space="preserve">, </w:t>
      </w:r>
      <w:hyperlink r:id="rId23" w:tooltip="Zakon o izmenama i dopunama Zakona o uređenju sudova (16/12/2009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104/09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4" w:tooltip="Zakon o izmenama Zakona o uređenju sudova (29/12/2010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101/10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5" w:tooltip="Zakon o izvršenju i obezbeđenju (09/05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31/11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6" w:tooltip="Zakon o izmenama i dopunama Zakona o budžetu Republike Srbije za 2011. godinu (19/10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78/11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7" w:tooltip="Zakon o dopunama Zakona o uređenju sudova (30/12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8" w:tooltip="Zakon o izmenama i dopunama Zakona o uređenju sudova (20/11/2013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101/13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9" w:tooltip="Zakon o zaštiti prava na suđenje u razumnom roku (07/05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40/15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30" w:tooltip="Zakon o izmenama i dopunama Zakona o uređenju sudova (21/12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106/15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1" w:tooltip="Zakon o izmenama Zakona o uređenju sudova (19/0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13/16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2" w:tooltip="Zakon o izmeni Zakona o uređenju sudova (29/1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108/16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3" w:tooltip="Zakon o izmeni Zakona o uređenju sudova (17/12/2017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113/17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4" w:tooltip="Odluka Ustavnog suda broj IUz-258/2016 (odnosi se na Zakon o uređenju sudova) (24/08/201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65/18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Председник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обезбеђује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законитост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ред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тачност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налаже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отклањање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неправилности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спречава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одуговлачење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раду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одређује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браниоце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службеној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дужности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азбучном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реду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листе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адвоката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које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доставља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адвокатска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комора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стара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о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одржавању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независности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судија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угледу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врши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друге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послове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одређене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законом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Судским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пословником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Чланом 74. став 1. Закона о судијама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РС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.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104/09,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101/10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8/12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121/12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124/12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101/13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108/13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proofErr w:type="gram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111/14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117/14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40/15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63/15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1E0A1C">
        <w:rPr>
          <w:rStyle w:val="trs"/>
          <w:rFonts w:ascii="Times New Roman" w:hAnsi="Times New Roman" w:cs="Times New Roman"/>
        </w:rPr>
        <w:t>пропис</w:t>
      </w:r>
      <w:proofErr w:type="spellEnd"/>
      <w:proofErr w:type="gramEnd"/>
      <w:r w:rsidRPr="001E0A1C">
        <w:rPr>
          <w:rStyle w:val="trs"/>
          <w:rFonts w:ascii="Times New Roman" w:hAnsi="Times New Roman" w:cs="Times New Roman"/>
          <w:lang w:val="sr-Cyrl-RS"/>
        </w:rPr>
        <w:t xml:space="preserve"> и 47/17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, утврђено је да председнику суда престаје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функциј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а,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између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осталог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1E0A1C" w:rsidRPr="001E0A1C">
        <w:rPr>
          <w:rFonts w:ascii="Times New Roman" w:hAnsi="Times New Roman" w:cs="Times New Roman"/>
        </w:rPr>
        <w:t>престанком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судијске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функције</w:t>
      </w:r>
      <w:proofErr w:type="spellEnd"/>
      <w:r w:rsidR="001E0A1C" w:rsidRPr="001E0A1C">
        <w:rPr>
          <w:rFonts w:ascii="Times New Roman" w:hAnsi="Times New Roman" w:cs="Times New Roman"/>
        </w:rPr>
        <w:t xml:space="preserve">, </w:t>
      </w:r>
      <w:proofErr w:type="spellStart"/>
      <w:r w:rsidR="001E0A1C" w:rsidRPr="001E0A1C">
        <w:rPr>
          <w:rFonts w:ascii="Times New Roman" w:hAnsi="Times New Roman" w:cs="Times New Roman"/>
        </w:rPr>
        <w:t>избором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за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судију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другог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суда</w:t>
      </w:r>
      <w:proofErr w:type="spellEnd"/>
      <w:r w:rsidR="001E0A1C" w:rsidRPr="001E0A1C">
        <w:rPr>
          <w:rFonts w:ascii="Times New Roman" w:hAnsi="Times New Roman" w:cs="Times New Roman"/>
        </w:rPr>
        <w:t xml:space="preserve">, </w:t>
      </w:r>
      <w:proofErr w:type="spellStart"/>
      <w:r w:rsidR="001E0A1C" w:rsidRPr="001E0A1C">
        <w:rPr>
          <w:rFonts w:ascii="Times New Roman" w:hAnsi="Times New Roman" w:cs="Times New Roman"/>
        </w:rPr>
        <w:t>на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лични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захтев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1E033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1E0A1C">
        <w:rPr>
          <w:rFonts w:ascii="Times New Roman" w:hAnsi="Times New Roman" w:cs="Times New Roman"/>
          <w:lang w:val="sr-Cyrl-CS"/>
        </w:rPr>
        <w:t>Председник Прекршајног суда у Неготину Љубица Маринковић упутила је допис (03 Број: 119-2158/20 од 21. децембра 2020. године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Pr="001E0A1C">
        <w:rPr>
          <w:rFonts w:ascii="Times New Roman" w:hAnsi="Times New Roman" w:cs="Times New Roman"/>
          <w:lang w:val="sr-Cyrl-CS"/>
        </w:rPr>
        <w:t xml:space="preserve"> којим тражи да Народна скупштина донесе одлуку о престанку функције председника суда на лични захтев</w:t>
      </w:r>
      <w:r w:rsidR="006F2E0C" w:rsidRPr="001E0A1C">
        <w:rPr>
          <w:rFonts w:ascii="Times New Roman" w:hAnsi="Times New Roman" w:cs="Times New Roman"/>
          <w:lang w:val="sr-Cyrl-CS"/>
        </w:rPr>
        <w:t>. Захтев је образложола тиме</w:t>
      </w:r>
      <w:r w:rsidRPr="001E0A1C">
        <w:rPr>
          <w:rFonts w:ascii="Times New Roman" w:hAnsi="Times New Roman" w:cs="Times New Roman"/>
          <w:lang w:val="sr-Cyrl-CS"/>
        </w:rPr>
        <w:t xml:space="preserve"> да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 w:rsidRPr="001E0A1C">
        <w:rPr>
          <w:rFonts w:ascii="Times New Roman" w:hAnsi="Times New Roman" w:cs="Times New Roman"/>
          <w:lang w:val="sr-Cyrl-CS"/>
        </w:rPr>
        <w:t>дана 08. фебруара 2021. године наврш</w:t>
      </w:r>
      <w:r w:rsidR="006F2E0C" w:rsidRPr="001E0A1C">
        <w:rPr>
          <w:rFonts w:ascii="Times New Roman" w:hAnsi="Times New Roman" w:cs="Times New Roman"/>
          <w:lang w:val="sr-Cyrl-CS"/>
        </w:rPr>
        <w:t>ава</w:t>
      </w:r>
      <w:r w:rsidRPr="001E0A1C">
        <w:rPr>
          <w:rFonts w:ascii="Times New Roman" w:hAnsi="Times New Roman" w:cs="Times New Roman"/>
          <w:lang w:val="sr-Cyrl-CS"/>
        </w:rPr>
        <w:t xml:space="preserve"> радни век</w:t>
      </w:r>
      <w:r w:rsidR="006F2E0C" w:rsidRPr="001E0A1C">
        <w:rPr>
          <w:rFonts w:ascii="Times New Roman" w:hAnsi="Times New Roman" w:cs="Times New Roman"/>
          <w:lang w:val="sr-Cyrl-CS"/>
        </w:rPr>
        <w:t xml:space="preserve">, због чега јој престаје судијска функција, те је од Народне скупштине затражила да донесе одлуку о </w:t>
      </w:r>
      <w:r w:rsidR="006F2E0C" w:rsidRPr="001E0A1C">
        <w:rPr>
          <w:rFonts w:ascii="Times New Roman" w:hAnsi="Times New Roman" w:cs="Times New Roman"/>
          <w:lang w:val="sr-Cyrl-CS"/>
        </w:rPr>
        <w:t>престанак функције председника суда</w:t>
      </w:r>
      <w:r w:rsidR="006F2E0C" w:rsidRPr="001E0A1C">
        <w:rPr>
          <w:rFonts w:ascii="Times New Roman" w:hAnsi="Times New Roman" w:cs="Times New Roman"/>
          <w:lang w:val="sr-Cyrl-CS"/>
        </w:rPr>
        <w:t xml:space="preserve"> са истим датумом, у складу са </w:t>
      </w:r>
      <w:r w:rsidRPr="001E0A1C">
        <w:rPr>
          <w:rFonts w:ascii="Times New Roman" w:hAnsi="Times New Roman" w:cs="Times New Roman"/>
          <w:lang w:val="sr-Cyrl-CS"/>
        </w:rPr>
        <w:t xml:space="preserve">чланом 74. став 1. Закона о судијама. </w:t>
      </w:r>
    </w:p>
    <w:p w:rsidR="001E033D" w:rsidRPr="001E0A1C" w:rsidRDefault="001E033D" w:rsidP="001E033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1E033D" w:rsidP="0057787D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1E0A1C">
        <w:rPr>
          <w:rFonts w:ascii="Times New Roman" w:hAnsi="Times New Roman" w:cs="Times New Roman"/>
          <w:lang w:val="sr-Cyrl-CS"/>
        </w:rPr>
        <w:t>Председник Основног суда у Крушевцу Слободан Н. Ивановић упутио је допис (07 Број: 118-27/21 од 08. јануара 2021. године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Pr="001E0A1C">
        <w:rPr>
          <w:rFonts w:ascii="Times New Roman" w:hAnsi="Times New Roman" w:cs="Times New Roman"/>
          <w:lang w:val="sr-Cyrl-CS"/>
        </w:rPr>
        <w:t xml:space="preserve"> којим је обавестио Народну скупштину да је Одлуком Високог савета судства број 119-05-1027/2020-01, од 11. децембра 2020. године („Сл. гласник РС“, бр. 156/20) изабран за судију Апелационог суда у Крагујевцу, чиме су наступили законски разлози прописани чланом 74. став 1. Закона о судијама за престанак функције председника суда. </w:t>
      </w:r>
    </w:p>
    <w:p w:rsidR="001E0A1C" w:rsidRPr="001E0A1C" w:rsidRDefault="001E0A1C" w:rsidP="0057787D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6F2E0C" w:rsidRPr="001E0A1C" w:rsidRDefault="001E0A1C" w:rsidP="0057787D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1E0A1C">
        <w:rPr>
          <w:rFonts w:ascii="Times New Roman" w:hAnsi="Times New Roman" w:cs="Times New Roman"/>
          <w:lang w:val="sr-Cyrl-CS"/>
        </w:rPr>
        <w:t>П</w:t>
      </w:r>
      <w:r w:rsidRPr="001E0A1C">
        <w:rPr>
          <w:rFonts w:ascii="Times New Roman" w:hAnsi="Times New Roman" w:cs="Times New Roman"/>
          <w:lang w:val="sr-Cyrl-CS"/>
        </w:rPr>
        <w:t>редседник Основног суда у Новом Пазару Ан</w:t>
      </w:r>
      <w:r w:rsidRPr="001E0A1C">
        <w:rPr>
          <w:rFonts w:ascii="Times New Roman" w:hAnsi="Times New Roman" w:cs="Times New Roman"/>
          <w:lang w:val="sr-Cyrl-CS"/>
        </w:rPr>
        <w:t>а</w:t>
      </w:r>
      <w:r w:rsidRPr="001E0A1C">
        <w:rPr>
          <w:rFonts w:ascii="Times New Roman" w:hAnsi="Times New Roman" w:cs="Times New Roman"/>
          <w:lang w:val="sr-Cyrl-CS"/>
        </w:rPr>
        <w:t xml:space="preserve"> Пејчиновић</w:t>
      </w:r>
      <w:r w:rsidRPr="001E0A1C">
        <w:rPr>
          <w:rFonts w:ascii="Times New Roman" w:hAnsi="Times New Roman" w:cs="Times New Roman"/>
          <w:lang w:val="sr-Cyrl-CS"/>
        </w:rPr>
        <w:t xml:space="preserve"> упутила је допис </w:t>
      </w:r>
      <w:r w:rsidRPr="001E0A1C">
        <w:rPr>
          <w:rFonts w:ascii="Times New Roman" w:hAnsi="Times New Roman" w:cs="Times New Roman"/>
          <w:lang w:val="sr-Cyrl-CS"/>
        </w:rPr>
        <w:t>(118-28/21 од 08. јануара 2021. године), којим је обавестила Народну скупштину да је Одлуком Високог савета судства број 119-05-01079/2020-01, од 16. децембра 2020. године („Сл. гласник РС“, бр. 158/20) изабрана за судију Вишег суда у Новом Пазару, чиме су наступили законски разлози прописани чланом 74. став 1. Закона о судијама  за престанак функције председника суда.</w:t>
      </w:r>
    </w:p>
    <w:p w:rsidR="001E0A1C" w:rsidRPr="001E0A1C" w:rsidRDefault="001E0A1C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6F2E0C" w:rsidRDefault="006F2E0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Fonts w:ascii="Times New Roman" w:hAnsi="Times New Roman" w:cs="Times New Roman"/>
          <w:lang w:val="sr-Cyrl-RS"/>
        </w:rPr>
        <w:t>Имајући у виду наведено, Одбор за правосуђе, државну управу и локалну самоуправу је на</w:t>
      </w:r>
      <w:r w:rsidRPr="001E0A1C">
        <w:rPr>
          <w:rFonts w:ascii="Times New Roman" w:hAnsi="Times New Roman" w:cs="Times New Roman"/>
          <w:lang w:val="sr-Latn-RS"/>
        </w:rPr>
        <w:t xml:space="preserve"> 11.</w:t>
      </w:r>
      <w:r w:rsidRPr="001E0A1C">
        <w:rPr>
          <w:rFonts w:ascii="Times New Roman" w:hAnsi="Times New Roman" w:cs="Times New Roman"/>
          <w:lang w:val="sr-Cyrl-RS"/>
        </w:rPr>
        <w:t xml:space="preserve"> седници одржаној </w:t>
      </w:r>
      <w:r w:rsidRPr="001E0A1C">
        <w:rPr>
          <w:rFonts w:ascii="Times New Roman" w:hAnsi="Times New Roman" w:cs="Times New Roman"/>
          <w:lang w:val="sr-Latn-RS"/>
        </w:rPr>
        <w:t>09</w:t>
      </w:r>
      <w:r w:rsidRPr="001E0A1C">
        <w:rPr>
          <w:rFonts w:ascii="Times New Roman" w:hAnsi="Times New Roman" w:cs="Times New Roman"/>
          <w:lang w:val="sr-Cyrl-RS"/>
        </w:rPr>
        <w:t xml:space="preserve">. марта 2021. године, утврдио Предлог одлуке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којим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:</w:t>
      </w:r>
    </w:p>
    <w:p w:rsidR="001E0A1C" w:rsidRPr="001E0A1C" w:rsidRDefault="001E0A1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6F2E0C" w:rsidRPr="001E0A1C" w:rsidRDefault="006F2E0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>-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Pr="001E0A1C">
        <w:rPr>
          <w:rFonts w:ascii="Times New Roman" w:hAnsi="Times New Roman" w:cs="Times New Roman"/>
          <w:lang w:val="sr-Cyrl-CS"/>
        </w:rPr>
        <w:t xml:space="preserve">Љубици Маринковић, председнику </w:t>
      </w:r>
      <w:r w:rsidRPr="001E0A1C">
        <w:rPr>
          <w:rFonts w:ascii="Times New Roman" w:hAnsi="Times New Roman" w:cs="Times New Roman"/>
          <w:lang w:val="sr-Cyrl-RS"/>
        </w:rPr>
        <w:t>Прекршајног суда у Неготину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,</w:t>
      </w:r>
      <w:r w:rsidRPr="001E0A1C">
        <w:rPr>
          <w:rStyle w:val="propisclassinner"/>
          <w:rFonts w:ascii="Times New Roman" w:hAnsi="Times New Roman" w:cs="Times New Roman"/>
          <w:color w:val="0070C0"/>
          <w:lang w:val="sr-Cyrl-RS"/>
        </w:rPr>
        <w:t xml:space="preserve">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престаје функција председника суда, на лични захтев, због навршења радног века, 08. фебруара 2021. године.</w:t>
      </w:r>
    </w:p>
    <w:p w:rsidR="0057787D" w:rsidRPr="001E0A1C" w:rsidRDefault="001E0A1C" w:rsidP="0057787D">
      <w:pPr>
        <w:jc w:val="both"/>
        <w:rPr>
          <w:sz w:val="22"/>
          <w:szCs w:val="22"/>
          <w:lang w:val="sr-Cyrl-RS"/>
        </w:rPr>
      </w:pPr>
      <w:r w:rsidRPr="001E0A1C">
        <w:rPr>
          <w:sz w:val="22"/>
          <w:szCs w:val="22"/>
          <w:lang w:val="sr-Cyrl-RS"/>
        </w:rPr>
        <w:tab/>
        <w:t>-</w:t>
      </w:r>
      <w:r w:rsidRPr="001E0A1C">
        <w:rPr>
          <w:sz w:val="22"/>
          <w:szCs w:val="22"/>
          <w:lang w:val="sr-Cyrl-CS"/>
        </w:rPr>
        <w:t xml:space="preserve"> </w:t>
      </w:r>
      <w:r w:rsidRPr="001E0A1C">
        <w:rPr>
          <w:sz w:val="22"/>
          <w:szCs w:val="22"/>
          <w:lang w:val="sr-Cyrl-CS"/>
        </w:rPr>
        <w:t xml:space="preserve">Слободану Н. Ивановићу, председнику </w:t>
      </w:r>
      <w:r w:rsidRPr="001E0A1C">
        <w:rPr>
          <w:sz w:val="22"/>
          <w:szCs w:val="22"/>
          <w:lang w:val="sr-Cyrl-RS"/>
        </w:rPr>
        <w:t>Основног суда у Крушевцу</w:t>
      </w:r>
      <w:r w:rsidRPr="001E0A1C">
        <w:rPr>
          <w:rStyle w:val="propisclassinner"/>
          <w:sz w:val="22"/>
          <w:szCs w:val="22"/>
          <w:lang w:val="sr-Cyrl-RS"/>
        </w:rPr>
        <w:t>,</w:t>
      </w:r>
      <w:r w:rsidRPr="001E0A1C">
        <w:rPr>
          <w:rStyle w:val="propisclassinner"/>
          <w:color w:val="0070C0"/>
          <w:sz w:val="22"/>
          <w:szCs w:val="22"/>
          <w:lang w:val="sr-Cyrl-RS"/>
        </w:rPr>
        <w:t xml:space="preserve"> </w:t>
      </w:r>
      <w:r w:rsidRPr="001E0A1C">
        <w:rPr>
          <w:rStyle w:val="propisclassinner"/>
          <w:sz w:val="22"/>
          <w:szCs w:val="22"/>
          <w:lang w:val="sr-Cyrl-RS"/>
        </w:rPr>
        <w:t xml:space="preserve">престаје функција председника суда, због избора за судију </w:t>
      </w:r>
      <w:r w:rsidRPr="001E0A1C">
        <w:rPr>
          <w:sz w:val="22"/>
          <w:szCs w:val="22"/>
          <w:lang w:val="sr-Cyrl-CS"/>
        </w:rPr>
        <w:t>Апелационог суда у Крагујевцу</w:t>
      </w:r>
      <w:r w:rsidRPr="001E0A1C">
        <w:rPr>
          <w:sz w:val="22"/>
          <w:szCs w:val="22"/>
          <w:lang w:val="sr-Cyrl-CS"/>
        </w:rPr>
        <w:t>;</w:t>
      </w:r>
    </w:p>
    <w:p w:rsidR="0057787D" w:rsidRPr="001E0A1C" w:rsidRDefault="0057787D" w:rsidP="0057787D">
      <w:pPr>
        <w:jc w:val="both"/>
        <w:rPr>
          <w:sz w:val="22"/>
          <w:szCs w:val="22"/>
          <w:lang w:val="sr-Cyrl-RS"/>
        </w:rPr>
      </w:pPr>
    </w:p>
    <w:p w:rsidR="001E0A1C" w:rsidRPr="001E0A1C" w:rsidRDefault="001E0A1C" w:rsidP="0057787D">
      <w:pPr>
        <w:jc w:val="both"/>
        <w:rPr>
          <w:lang w:val="sr-Cyrl-RS"/>
        </w:rPr>
      </w:pPr>
      <w:r w:rsidRPr="001E0A1C">
        <w:rPr>
          <w:sz w:val="22"/>
          <w:szCs w:val="22"/>
          <w:lang w:val="sr-Cyrl-RS"/>
        </w:rPr>
        <w:tab/>
        <w:t>-</w:t>
      </w:r>
      <w:r w:rsidRPr="001E0A1C">
        <w:rPr>
          <w:sz w:val="22"/>
          <w:szCs w:val="22"/>
          <w:lang w:val="sr-Cyrl-CS"/>
        </w:rPr>
        <w:t xml:space="preserve"> </w:t>
      </w:r>
      <w:r w:rsidRPr="001E0A1C">
        <w:rPr>
          <w:sz w:val="22"/>
          <w:szCs w:val="22"/>
          <w:lang w:val="sr-Cyrl-CS"/>
        </w:rPr>
        <w:t xml:space="preserve">Ани Пејчиновић, председнику </w:t>
      </w:r>
      <w:r w:rsidRPr="001E0A1C">
        <w:rPr>
          <w:sz w:val="22"/>
          <w:szCs w:val="22"/>
          <w:lang w:val="sr-Cyrl-RS"/>
        </w:rPr>
        <w:t>Основног суда у Новом Пазару</w:t>
      </w:r>
      <w:r w:rsidRPr="001E0A1C">
        <w:rPr>
          <w:rStyle w:val="propisclassinner"/>
          <w:sz w:val="22"/>
          <w:szCs w:val="22"/>
          <w:lang w:val="sr-Cyrl-RS"/>
        </w:rPr>
        <w:t>,</w:t>
      </w:r>
      <w:r w:rsidRPr="001E0A1C">
        <w:rPr>
          <w:rStyle w:val="propisclassinner"/>
          <w:color w:val="0070C0"/>
          <w:sz w:val="22"/>
          <w:szCs w:val="22"/>
          <w:lang w:val="sr-Cyrl-RS"/>
        </w:rPr>
        <w:t xml:space="preserve"> </w:t>
      </w:r>
      <w:r w:rsidRPr="001E0A1C">
        <w:rPr>
          <w:rStyle w:val="propisclassinner"/>
          <w:sz w:val="22"/>
          <w:szCs w:val="22"/>
          <w:lang w:val="sr-Cyrl-RS"/>
        </w:rPr>
        <w:t xml:space="preserve">престаје функција председника суда, због избора за судију </w:t>
      </w:r>
      <w:r w:rsidRPr="001E0A1C">
        <w:rPr>
          <w:sz w:val="22"/>
          <w:szCs w:val="22"/>
          <w:lang w:val="sr-Cyrl-CS"/>
        </w:rPr>
        <w:t>Вишег суда у Новом Пазару</w:t>
      </w:r>
      <w:r>
        <w:rPr>
          <w:sz w:val="22"/>
          <w:szCs w:val="22"/>
          <w:lang w:val="sr-Cyrl-CS"/>
        </w:rPr>
        <w:t>.</w:t>
      </w:r>
    </w:p>
    <w:p w:rsidR="0057787D" w:rsidRDefault="0057787D" w:rsidP="0057787D">
      <w:pPr>
        <w:jc w:val="both"/>
      </w:pPr>
    </w:p>
    <w:p w:rsidR="0057787D" w:rsidRDefault="0057787D" w:rsidP="0057787D"/>
    <w:p w:rsidR="0057787D" w:rsidRDefault="0057787D" w:rsidP="0057787D"/>
    <w:p w:rsidR="000F4FDB" w:rsidRDefault="000F4FDB"/>
    <w:sectPr w:rsidR="000F4FDB">
      <w:headerReference w:type="default" r:id="rId3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03" w:rsidRDefault="003F7A03">
      <w:r>
        <w:separator/>
      </w:r>
    </w:p>
  </w:endnote>
  <w:endnote w:type="continuationSeparator" w:id="0">
    <w:p w:rsidR="003F7A03" w:rsidRDefault="003F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03" w:rsidRDefault="003F7A03">
      <w:r>
        <w:separator/>
      </w:r>
    </w:p>
  </w:footnote>
  <w:footnote w:type="continuationSeparator" w:id="0">
    <w:p w:rsidR="003F7A03" w:rsidRDefault="003F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44" w:rsidRDefault="003F7A03">
    <w:pPr>
      <w:pStyle w:val="Header"/>
      <w:jc w:val="center"/>
    </w:pPr>
  </w:p>
  <w:p w:rsidR="00726C44" w:rsidRDefault="003F7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4"/>
    <w:rsid w:val="00093DBF"/>
    <w:rsid w:val="000F4FDB"/>
    <w:rsid w:val="001E033D"/>
    <w:rsid w:val="001E0A1C"/>
    <w:rsid w:val="003F7A03"/>
    <w:rsid w:val="0057787D"/>
    <w:rsid w:val="006F2E0C"/>
    <w:rsid w:val="00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2021-02-19T15:10:00Z</dcterms:created>
  <dcterms:modified xsi:type="dcterms:W3CDTF">2021-03-03T10:53:00Z</dcterms:modified>
</cp:coreProperties>
</file>